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3" w:rsidRDefault="00D710B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706693" w:rsidRDefault="00706693">
      <w:pPr>
        <w:ind w:firstLineChars="100" w:firstLine="210"/>
        <w:rPr>
          <w:rFonts w:ascii="ＭＳ ゴシック" w:eastAsia="ＭＳ ゴシック" w:hAnsi="ＭＳ ゴシック"/>
        </w:rPr>
      </w:pP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EF174A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合はこれを含む）の記載事項は、全て事実と相違ないことを誓約します。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E6E51" w:rsidRPr="00BE6E51">
        <w:rPr>
          <w:rFonts w:ascii="ＭＳ ゴシック" w:eastAsia="ＭＳ ゴシック" w:hAnsi="ＭＳ ゴシック" w:hint="eastAsia"/>
          <w:color w:val="FF0000"/>
        </w:rPr>
        <w:t>令和５年度</w:t>
      </w:r>
      <w:r>
        <w:rPr>
          <w:rFonts w:ascii="ＭＳ ゴシック" w:eastAsia="ＭＳ ゴシック" w:hAnsi="ＭＳ ゴシック" w:hint="eastAsia"/>
        </w:rPr>
        <w:t>広域相談支援体制整備事業（</w:t>
      </w:r>
      <w:r w:rsidR="00EF174A">
        <w:rPr>
          <w:rFonts w:ascii="ＭＳ ゴシック" w:eastAsia="ＭＳ ゴシック" w:hAnsi="ＭＳ ゴシック" w:hint="eastAsia"/>
        </w:rPr>
        <w:t>空知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706693" w:rsidRDefault="00D710BA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706693" w:rsidRDefault="00D710BA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706693" w:rsidRDefault="00D710BA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EF174A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振興局管内（※隣接（総合）振興局までは拡大可能）に所在するものであること。</w:t>
      </w:r>
    </w:p>
    <w:p w:rsidR="00706693" w:rsidRDefault="00D710BA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706693" w:rsidRDefault="00D710BA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706693" w:rsidRDefault="00D710BA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706693" w:rsidRDefault="00D710BA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706693" w:rsidRDefault="00D710B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706693" w:rsidRDefault="00D710BA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706693" w:rsidRDefault="00D710BA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（９）次に掲げる届け出の義務を履行していない者でないこと（当該届出の義務がない場合を除く。）</w:t>
      </w:r>
    </w:p>
    <w:p w:rsidR="00706693" w:rsidRDefault="00D710BA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706693" w:rsidRDefault="00D710BA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706693" w:rsidRDefault="00D710BA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706693" w:rsidRDefault="00D710BA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706693" w:rsidRDefault="00706693">
      <w:pPr>
        <w:ind w:firstLineChars="100" w:firstLine="210"/>
        <w:rPr>
          <w:rFonts w:ascii="ＭＳ ゴシック" w:eastAsia="ＭＳ ゴシック" w:hAnsi="ＭＳ ゴシック"/>
        </w:rPr>
      </w:pPr>
    </w:p>
    <w:sectPr w:rsidR="00706693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3D" w:rsidRDefault="006A133D">
      <w:r>
        <w:separator/>
      </w:r>
    </w:p>
  </w:endnote>
  <w:endnote w:type="continuationSeparator" w:id="0">
    <w:p w:rsidR="006A133D" w:rsidRDefault="006A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3D" w:rsidRDefault="006A133D">
      <w:r>
        <w:separator/>
      </w:r>
    </w:p>
  </w:footnote>
  <w:footnote w:type="continuationSeparator" w:id="0">
    <w:p w:rsidR="006A133D" w:rsidRDefault="006A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3"/>
    <w:rsid w:val="006A133D"/>
    <w:rsid w:val="00706693"/>
    <w:rsid w:val="00BE6E51"/>
    <w:rsid w:val="00D710BA"/>
    <w:rsid w:val="00E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2C4F-D534-4B25-BB25-F6D4088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146</Words>
  <Characters>834</Characters>
  <Application>Microsoft Office Word</Application>
  <DocSecurity>0</DocSecurity>
  <Lines>6</Lines>
  <Paragraphs>1</Paragraphs>
  <ScaleCrop>false</ScaleCrop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25</cp:revision>
  <cp:lastPrinted>2019-02-13T06:04:00Z</cp:lastPrinted>
  <dcterms:created xsi:type="dcterms:W3CDTF">2008-07-08T02:56:00Z</dcterms:created>
  <dcterms:modified xsi:type="dcterms:W3CDTF">2023-02-07T03:08:00Z</dcterms:modified>
</cp:coreProperties>
</file>